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3870A8" w:rsidRPr="003870A8" w:rsidTr="003870A8">
        <w:tc>
          <w:tcPr>
            <w:tcW w:w="0" w:type="auto"/>
            <w:shd w:val="clear" w:color="auto" w:fill="FFFFFF"/>
            <w:hideMark/>
          </w:tcPr>
          <w:p w:rsidR="003870A8" w:rsidRPr="003870A8" w:rsidRDefault="003870A8">
            <w:pPr>
              <w:spacing w:line="525" w:lineRule="atLeast"/>
              <w:rPr>
                <w:rFonts w:eastAsia="Times New Roman"/>
                <w:color w:val="0800B9"/>
                <w:sz w:val="28"/>
                <w:szCs w:val="28"/>
              </w:rPr>
            </w:pPr>
            <w:r w:rsidRPr="003870A8">
              <w:rPr>
                <w:rFonts w:eastAsia="Times New Roman"/>
                <w:color w:val="0800B9"/>
                <w:sz w:val="28"/>
                <w:szCs w:val="28"/>
              </w:rPr>
              <w:t>Cập nhật mạng đường bay Air France và KLM</w:t>
            </w:r>
          </w:p>
        </w:tc>
      </w:tr>
      <w:tr w:rsidR="003870A8" w:rsidRPr="003870A8" w:rsidTr="003870A8">
        <w:trPr>
          <w:trHeight w:val="225"/>
        </w:trPr>
        <w:tc>
          <w:tcPr>
            <w:tcW w:w="0" w:type="auto"/>
            <w:shd w:val="clear" w:color="auto" w:fill="FFFFFF"/>
            <w:vAlign w:val="center"/>
            <w:hideMark/>
          </w:tcPr>
          <w:p w:rsidR="003870A8" w:rsidRPr="003870A8" w:rsidRDefault="003870A8">
            <w:pPr>
              <w:spacing w:line="15" w:lineRule="atLeast"/>
              <w:rPr>
                <w:rFonts w:eastAsia="Times New Roman"/>
                <w:sz w:val="28"/>
                <w:szCs w:val="28"/>
              </w:rPr>
            </w:pPr>
            <w:r w:rsidRPr="003870A8">
              <w:rPr>
                <w:rFonts w:eastAsia="Times New Roman"/>
                <w:sz w:val="28"/>
                <w:szCs w:val="28"/>
              </w:rPr>
              <w:t> </w:t>
            </w:r>
          </w:p>
        </w:tc>
      </w:tr>
      <w:tr w:rsidR="003870A8" w:rsidRPr="003870A8" w:rsidTr="003870A8">
        <w:tc>
          <w:tcPr>
            <w:tcW w:w="0" w:type="auto"/>
            <w:shd w:val="clear" w:color="auto" w:fill="FFFFFF"/>
            <w:tcMar>
              <w:top w:w="0" w:type="dxa"/>
              <w:left w:w="0" w:type="dxa"/>
              <w:bottom w:w="450" w:type="dxa"/>
              <w:right w:w="0" w:type="dxa"/>
            </w:tcMar>
            <w:hideMark/>
          </w:tcPr>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Air France tăng lên 56 chuyến bay mỗi tuần giữa tỉnh và lãnh thổ hải ngoại thuộc Pháp với Paris-CDG và Paris-Orly. Tháng 12 năm ngoái, Pointe-à-Pitre và Fort-de-France đã được đưa vào khai thác, và các chuyến bay đến Cayenne và Đảo Reunion hiện đã được thêm vào. Air France và KLM đều nối lại các chuyến bay đến Abuja và Lagos, Nigeria.</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 </w:t>
            </w:r>
          </w:p>
          <w:p w:rsidR="003870A8" w:rsidRPr="003870A8" w:rsidRDefault="003870A8">
            <w:pPr>
              <w:pStyle w:val="NormalWeb"/>
              <w:spacing w:before="0" w:beforeAutospacing="0" w:after="0" w:afterAutospacing="0" w:line="300" w:lineRule="atLeast"/>
              <w:rPr>
                <w:color w:val="091C62"/>
                <w:sz w:val="28"/>
                <w:szCs w:val="28"/>
              </w:rPr>
            </w:pPr>
            <w:r w:rsidRPr="003870A8">
              <w:rPr>
                <w:rStyle w:val="Strong"/>
                <w:color w:val="091C62"/>
                <w:sz w:val="28"/>
                <w:szCs w:val="28"/>
              </w:rPr>
              <w:t>Các chuyến bay mới:</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 </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Paris-CDG – Cayenne</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Paris-CDG – Reunion Island</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Các chuyến bay bổ sung:</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Amsterdam – Tel Aviv</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Amsterdam – Kiev</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Amsterdam – Zagreb</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 </w:t>
            </w:r>
          </w:p>
          <w:p w:rsidR="003870A8" w:rsidRPr="003870A8" w:rsidRDefault="003870A8">
            <w:pPr>
              <w:pStyle w:val="NormalWeb"/>
              <w:spacing w:before="0" w:beforeAutospacing="0" w:after="0" w:afterAutospacing="0" w:line="300" w:lineRule="atLeast"/>
              <w:rPr>
                <w:color w:val="091C62"/>
                <w:sz w:val="28"/>
                <w:szCs w:val="28"/>
              </w:rPr>
            </w:pPr>
            <w:r w:rsidRPr="003870A8">
              <w:rPr>
                <w:rStyle w:val="Strong"/>
                <w:color w:val="091C62"/>
                <w:sz w:val="28"/>
                <w:szCs w:val="28"/>
              </w:rPr>
              <w:t>Các chuyến bay được nối lại:</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Paris-CDG – Abuja</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Paris-CDG – Lagos </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Amsterdam – Abuja</w:t>
            </w:r>
          </w:p>
          <w:p w:rsidR="003870A8" w:rsidRPr="003870A8" w:rsidRDefault="003870A8">
            <w:pPr>
              <w:pStyle w:val="NormalWeb"/>
              <w:spacing w:before="0" w:beforeAutospacing="0" w:after="0" w:afterAutospacing="0" w:line="300" w:lineRule="atLeast"/>
              <w:rPr>
                <w:color w:val="091C62"/>
                <w:sz w:val="28"/>
                <w:szCs w:val="28"/>
              </w:rPr>
            </w:pPr>
            <w:r w:rsidRPr="003870A8">
              <w:rPr>
                <w:color w:val="091C62"/>
                <w:sz w:val="28"/>
                <w:szCs w:val="28"/>
              </w:rPr>
              <w:t>Amsterdam – Lagos</w:t>
            </w:r>
          </w:p>
        </w:tc>
      </w:tr>
      <w:tr w:rsidR="003870A8" w:rsidRPr="003870A8" w:rsidTr="003870A8">
        <w:trPr>
          <w:trHeight w:val="150"/>
        </w:trPr>
        <w:tc>
          <w:tcPr>
            <w:tcW w:w="0" w:type="auto"/>
            <w:shd w:val="clear" w:color="auto" w:fill="FFFFFF"/>
            <w:vAlign w:val="center"/>
            <w:hideMark/>
          </w:tcPr>
          <w:p w:rsidR="003870A8" w:rsidRPr="003870A8" w:rsidRDefault="003870A8">
            <w:pPr>
              <w:spacing w:line="15" w:lineRule="atLeast"/>
              <w:rPr>
                <w:rFonts w:eastAsia="Times New Roman"/>
                <w:sz w:val="28"/>
                <w:szCs w:val="28"/>
              </w:rPr>
            </w:pPr>
            <w:r w:rsidRPr="003870A8">
              <w:rPr>
                <w:rFonts w:eastAsia="Times New Roman"/>
                <w:sz w:val="28"/>
                <w:szCs w:val="28"/>
              </w:rPr>
              <w:t> </w:t>
            </w:r>
          </w:p>
        </w:tc>
      </w:tr>
      <w:tr w:rsidR="003870A8" w:rsidRPr="003870A8" w:rsidTr="003870A8">
        <w:trPr>
          <w:trHeight w:val="150"/>
        </w:trPr>
        <w:tc>
          <w:tcPr>
            <w:tcW w:w="0" w:type="auto"/>
            <w:shd w:val="clear" w:color="auto" w:fill="FFFFFF"/>
            <w:vAlign w:val="center"/>
            <w:hideMark/>
          </w:tcPr>
          <w:p w:rsidR="003870A8" w:rsidRPr="003870A8" w:rsidRDefault="003870A8" w:rsidP="003870A8">
            <w:pPr>
              <w:spacing w:line="15" w:lineRule="atLeast"/>
              <w:rPr>
                <w:rFonts w:eastAsia="Times New Roman"/>
                <w:sz w:val="28"/>
                <w:szCs w:val="28"/>
              </w:rPr>
            </w:pPr>
            <w:r w:rsidRPr="003870A8">
              <w:rPr>
                <w:rFonts w:eastAsia="Times New Roman"/>
                <w:sz w:val="28"/>
                <w:szCs w:val="28"/>
              </w:rPr>
              <w:t>Cập nhật xét nghiệm PCR bắt buộc</w:t>
            </w:r>
          </w:p>
        </w:tc>
      </w:tr>
      <w:tr w:rsidR="003870A8" w:rsidRPr="003870A8" w:rsidTr="003870A8">
        <w:trPr>
          <w:trHeight w:val="150"/>
        </w:trPr>
        <w:tc>
          <w:tcPr>
            <w:tcW w:w="0" w:type="auto"/>
            <w:shd w:val="clear" w:color="auto" w:fill="FFFFFF"/>
            <w:vAlign w:val="center"/>
            <w:hideMark/>
          </w:tcPr>
          <w:p w:rsidR="003870A8" w:rsidRPr="003870A8" w:rsidRDefault="003870A8" w:rsidP="003870A8">
            <w:pPr>
              <w:spacing w:line="15" w:lineRule="atLeast"/>
              <w:rPr>
                <w:rFonts w:eastAsia="Times New Roman"/>
                <w:sz w:val="28"/>
                <w:szCs w:val="28"/>
              </w:rPr>
            </w:pPr>
            <w:r w:rsidRPr="003870A8">
              <w:rPr>
                <w:rFonts w:eastAsia="Times New Roman"/>
                <w:sz w:val="28"/>
                <w:szCs w:val="28"/>
              </w:rPr>
              <w:t xml:space="preserve">Hành khách đến hoặc chuyển tiếp tại Sân bay Amsterdam Schiphol cần xuất trình kết quả xét nghiệm PCR âm tính trước khi khởi hành và tự cách ly trong mười ngày khi đến Hà Lan. Tìm hiểu thêm tại </w:t>
            </w:r>
            <w:hyperlink r:id="rId4" w:tgtFrame="_blank" w:history="1">
              <w:r w:rsidRPr="003870A8">
                <w:rPr>
                  <w:rStyle w:val="Hyperlink"/>
                  <w:rFonts w:eastAsia="Times New Roman"/>
                  <w:sz w:val="28"/>
                  <w:szCs w:val="28"/>
                </w:rPr>
                <w:t>trang web của chính phủ Hà Lan</w:t>
              </w:r>
            </w:hyperlink>
            <w:r w:rsidRPr="003870A8">
              <w:rPr>
                <w:rFonts w:eastAsia="Times New Roman"/>
                <w:sz w:val="28"/>
                <w:szCs w:val="28"/>
              </w:rPr>
              <w:t xml:space="preserve"> và các trang web TravelDoc của </w:t>
            </w:r>
            <w:hyperlink r:id="rId5" w:tgtFrame="_blank" w:history="1">
              <w:r w:rsidRPr="003870A8">
                <w:rPr>
                  <w:rStyle w:val="Hyperlink"/>
                  <w:rFonts w:eastAsia="Times New Roman"/>
                  <w:sz w:val="28"/>
                  <w:szCs w:val="28"/>
                </w:rPr>
                <w:t>Air France</w:t>
              </w:r>
            </w:hyperlink>
            <w:r w:rsidRPr="003870A8">
              <w:rPr>
                <w:rFonts w:eastAsia="Times New Roman"/>
                <w:sz w:val="28"/>
                <w:szCs w:val="28"/>
              </w:rPr>
              <w:t xml:space="preserve"> và </w:t>
            </w:r>
            <w:hyperlink r:id="rId6" w:tgtFrame="_blank" w:history="1">
              <w:r w:rsidRPr="003870A8">
                <w:rPr>
                  <w:rStyle w:val="Hyperlink"/>
                  <w:rFonts w:eastAsia="Times New Roman"/>
                  <w:sz w:val="28"/>
                  <w:szCs w:val="28"/>
                </w:rPr>
                <w:t xml:space="preserve">KLM </w:t>
              </w:r>
            </w:hyperlink>
            <w:r w:rsidRPr="003870A8">
              <w:rPr>
                <w:rFonts w:eastAsia="Times New Roman"/>
                <w:sz w:val="28"/>
                <w:szCs w:val="28"/>
              </w:rPr>
              <w:t>. Air France và KLM cung cấp tùy chọn đặt lại xét nghiệm PCR dành riêng cho những người không thể cung cấp kết quả xét nghiệm PCR âm tính kịp thời. Tìm hiểu điều kiện đặt lại mới nhất trên</w:t>
            </w:r>
            <w:hyperlink r:id="rId7" w:tgtFrame="_blank" w:history="1">
              <w:r w:rsidRPr="003870A8">
                <w:rPr>
                  <w:rStyle w:val="Hyperlink"/>
                  <w:rFonts w:eastAsia="Times New Roman"/>
                  <w:sz w:val="28"/>
                  <w:szCs w:val="28"/>
                </w:rPr>
                <w:t xml:space="preserve"> AgentConnect.biz</w:t>
              </w:r>
            </w:hyperlink>
          </w:p>
        </w:tc>
      </w:tr>
    </w:tbl>
    <w:p w:rsidR="00E01FDF" w:rsidRDefault="00E01FDF">
      <w:pPr>
        <w:rPr>
          <w:sz w:val="28"/>
          <w:szCs w:val="28"/>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3870A8" w:rsidTr="003870A8">
        <w:trPr>
          <w:jc w:val="center"/>
        </w:trPr>
        <w:tc>
          <w:tcPr>
            <w:tcW w:w="0" w:type="auto"/>
            <w:shd w:val="clear" w:color="auto" w:fill="FFFFFF"/>
            <w:tcMar>
              <w:top w:w="525" w:type="dxa"/>
              <w:left w:w="0" w:type="dxa"/>
              <w:bottom w:w="150" w:type="dxa"/>
              <w:right w:w="0" w:type="dxa"/>
            </w:tcMar>
            <w:hideMark/>
          </w:tcPr>
          <w:p w:rsidR="003870A8" w:rsidRDefault="003870A8">
            <w:pPr>
              <w:spacing w:line="420" w:lineRule="atLeast"/>
              <w:rPr>
                <w:rFonts w:ascii="Arial" w:eastAsia="Times New Roman" w:hAnsi="Arial" w:cs="Arial"/>
                <w:color w:val="0800B9"/>
                <w:sz w:val="32"/>
                <w:szCs w:val="32"/>
              </w:rPr>
            </w:pPr>
            <w:r>
              <w:rPr>
                <w:rFonts w:ascii="Arial" w:eastAsia="Times New Roman" w:hAnsi="Arial" w:cs="Arial"/>
                <w:color w:val="0800B9"/>
                <w:sz w:val="32"/>
                <w:szCs w:val="32"/>
              </w:rPr>
              <w:t xml:space="preserve">Kiểm tra yêu cầu du lich khi đến và đi từ Anh </w:t>
            </w:r>
          </w:p>
        </w:tc>
      </w:tr>
      <w:tr w:rsidR="003870A8" w:rsidTr="003870A8">
        <w:trPr>
          <w:jc w:val="center"/>
        </w:trPr>
        <w:tc>
          <w:tcPr>
            <w:tcW w:w="0" w:type="auto"/>
            <w:shd w:val="clear" w:color="auto" w:fill="FFFFFF"/>
            <w:tcMar>
              <w:top w:w="0" w:type="dxa"/>
              <w:left w:w="0" w:type="dxa"/>
              <w:bottom w:w="450" w:type="dxa"/>
              <w:right w:w="0" w:type="dxa"/>
            </w:tcMar>
            <w:vAlign w:val="center"/>
            <w:hideMark/>
          </w:tcPr>
          <w:p w:rsidR="003870A8" w:rsidRDefault="003870A8">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lastRenderedPageBreak/>
              <w:t xml:space="preserve">Để đảm bảo khách hàng của quý vị có thể đến và đi từ Vương quốc Anh một cách suôn sẻ và có giấy tờ thông hành chính xác, họ có thể kiểm tra trực tuyến các quy tắc đi lại Brexit mới nhất. Tất nhiên, Air France và KLM sẽ tiếp tục thực hiện các chuyến bay đến Vương quốc Anh và giữ cho các dịch vụ được sắp xếp hợp lý và không bị ảnh hưởng. Để chuẩn bị, khách hàng của quý vị có thể kiểm tra các trang web TravelDoc của </w:t>
            </w:r>
            <w:hyperlink r:id="rId8" w:tgtFrame="_blank" w:history="1">
              <w:r>
                <w:rPr>
                  <w:rStyle w:val="Hyperlink"/>
                  <w:rFonts w:ascii="Arial" w:hAnsi="Arial" w:cs="Arial"/>
                  <w:sz w:val="20"/>
                  <w:szCs w:val="20"/>
                </w:rPr>
                <w:t>Air France</w:t>
              </w:r>
            </w:hyperlink>
            <w:r>
              <w:rPr>
                <w:rFonts w:ascii="Arial" w:hAnsi="Arial" w:cs="Arial"/>
                <w:color w:val="091C62"/>
                <w:sz w:val="20"/>
                <w:szCs w:val="20"/>
              </w:rPr>
              <w:t xml:space="preserve"> hoặc </w:t>
            </w:r>
            <w:hyperlink r:id="rId9" w:tgtFrame="_blank" w:history="1">
              <w:r>
                <w:rPr>
                  <w:rStyle w:val="Hyperlink"/>
                  <w:rFonts w:ascii="Arial" w:hAnsi="Arial" w:cs="Arial"/>
                  <w:sz w:val="20"/>
                  <w:szCs w:val="20"/>
                </w:rPr>
                <w:t xml:space="preserve">KLM </w:t>
              </w:r>
            </w:hyperlink>
            <w:r>
              <w:rPr>
                <w:rFonts w:ascii="Arial" w:hAnsi="Arial" w:cs="Arial"/>
                <w:color w:val="091C62"/>
                <w:sz w:val="20"/>
                <w:szCs w:val="20"/>
              </w:rPr>
              <w:t>để xem những tài liệu nào cần thiết.</w:t>
            </w:r>
          </w:p>
        </w:tc>
      </w:tr>
      <w:tr w:rsidR="003870A8" w:rsidTr="003870A8">
        <w:trPr>
          <w:jc w:val="center"/>
        </w:trPr>
        <w:tc>
          <w:tcPr>
            <w:tcW w:w="0" w:type="auto"/>
            <w:shd w:val="clear" w:color="auto" w:fill="FFFFFF"/>
            <w:tcMar>
              <w:top w:w="0" w:type="dxa"/>
              <w:left w:w="0" w:type="dxa"/>
              <w:bottom w:w="450" w:type="dxa"/>
              <w:right w:w="0" w:type="dxa"/>
            </w:tcMar>
            <w:vAlign w:val="center"/>
            <w:hideMark/>
          </w:tcPr>
          <w:p w:rsidR="003870A8" w:rsidRPr="003870A8" w:rsidRDefault="003870A8" w:rsidP="003870A8">
            <w:pPr>
              <w:pStyle w:val="NormalWeb"/>
              <w:spacing w:line="300" w:lineRule="atLeast"/>
              <w:rPr>
                <w:rFonts w:ascii="Arial" w:hAnsi="Arial" w:cs="Arial"/>
                <w:color w:val="091C62"/>
                <w:sz w:val="20"/>
                <w:szCs w:val="20"/>
              </w:rPr>
            </w:pPr>
            <w:r w:rsidRPr="003870A8">
              <w:rPr>
                <w:rFonts w:ascii="Arial" w:hAnsi="Arial" w:cs="Arial"/>
                <w:color w:val="091C62"/>
                <w:sz w:val="20"/>
                <w:szCs w:val="20"/>
              </w:rPr>
              <w:t>Giới thiệu về Thuế Nhà nước Hà Lan</w:t>
            </w:r>
          </w:p>
        </w:tc>
      </w:tr>
      <w:tr w:rsidR="003870A8" w:rsidTr="003870A8">
        <w:trPr>
          <w:jc w:val="center"/>
        </w:trPr>
        <w:tc>
          <w:tcPr>
            <w:tcW w:w="0" w:type="auto"/>
            <w:shd w:val="clear" w:color="auto" w:fill="FFFFFF"/>
            <w:tcMar>
              <w:top w:w="0" w:type="dxa"/>
              <w:left w:w="0" w:type="dxa"/>
              <w:bottom w:w="450" w:type="dxa"/>
              <w:right w:w="0" w:type="dxa"/>
            </w:tcMar>
            <w:vAlign w:val="center"/>
            <w:hideMark/>
          </w:tcPr>
          <w:p w:rsidR="003870A8" w:rsidRDefault="003870A8">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Từ tháng 01/2021, Chính phủ Hà Lan áp dụng mức Thuế Nhà Nước (Dutch State Tax, kí hiệu là VV) là €7.85 cho tất cả các chuyến bay khởi hành tứ Hà Lan, ngoại trừ các chuyến bay quá cảnh tại Sân bay Amsterdam Schiphol trong vòng 24 giờ. Thuế sẽ hiển thị trong việc tính giá tự động cho các vé có chuyến bay vào hoặc sau ngày 1/1/2021. Vé đã được xuất cho các chuyến bay khởi hành sau ngày 1/1/2021 sẽ được miễn thuế VV. Tuy nhiên, nếu vé cần được xuất lại hoặc xuất đổi, thuế này sẽ được áp dụng. Thuế này không được miễn trừ.</w:t>
            </w:r>
          </w:p>
        </w:tc>
      </w:tr>
      <w:tr w:rsidR="003870A8" w:rsidTr="003870A8">
        <w:trPr>
          <w:jc w:val="center"/>
        </w:trPr>
        <w:tc>
          <w:tcPr>
            <w:tcW w:w="0" w:type="auto"/>
            <w:shd w:val="clear" w:color="auto" w:fill="FFFFFF"/>
            <w:tcMar>
              <w:top w:w="0" w:type="dxa"/>
              <w:left w:w="0" w:type="dxa"/>
              <w:bottom w:w="450" w:type="dxa"/>
              <w:right w:w="0" w:type="dxa"/>
            </w:tcMar>
            <w:vAlign w:val="center"/>
            <w:hideMark/>
          </w:tcPr>
          <w:p w:rsidR="003870A8" w:rsidRPr="003870A8" w:rsidRDefault="003870A8" w:rsidP="003870A8">
            <w:pPr>
              <w:pStyle w:val="NormalWeb"/>
              <w:spacing w:line="300" w:lineRule="atLeast"/>
              <w:rPr>
                <w:rFonts w:ascii="Arial" w:hAnsi="Arial" w:cs="Arial"/>
                <w:color w:val="091C62"/>
                <w:sz w:val="20"/>
                <w:szCs w:val="20"/>
              </w:rPr>
            </w:pPr>
            <w:r w:rsidRPr="003870A8">
              <w:rPr>
                <w:rFonts w:ascii="Arial" w:hAnsi="Arial" w:cs="Arial"/>
                <w:color w:val="091C62"/>
                <w:sz w:val="20"/>
                <w:szCs w:val="20"/>
              </w:rPr>
              <w:t>Chênh lệch múi giờ của báo cáo bán hàng</w:t>
            </w:r>
          </w:p>
        </w:tc>
      </w:tr>
      <w:tr w:rsidR="003870A8" w:rsidTr="003870A8">
        <w:trPr>
          <w:jc w:val="center"/>
        </w:trPr>
        <w:tc>
          <w:tcPr>
            <w:tcW w:w="0" w:type="auto"/>
            <w:shd w:val="clear" w:color="auto" w:fill="FFFFFF"/>
            <w:tcMar>
              <w:top w:w="0" w:type="dxa"/>
              <w:left w:w="0" w:type="dxa"/>
              <w:bottom w:w="450" w:type="dxa"/>
              <w:right w:w="0" w:type="dxa"/>
            </w:tcMar>
            <w:vAlign w:val="center"/>
            <w:hideMark/>
          </w:tcPr>
          <w:p w:rsidR="003870A8" w:rsidRDefault="003870A8">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Kể từ ngày 13/1/2021, KLM đã thông báo 6 khoảng thời gian đóng tự động cho báo cáo bán hàng, dựa trên các khu vực GMT khác nhau - thống nhất với các văn phòng kinh doanh của Air France. Điều này có nghĩa là không còn tự động đóng báo cáo bán hàng (chỉ 1 lần trong ngày) vào lúc 00:00 giờ AMS nữa. Với việc áp dụng 6 thời gian đóng cửa này, các văn phòng KLM có thể, ví dụ, hủy vé và EMD cho đến ít nhất 00:00 giờ địa phương.</w:t>
            </w:r>
          </w:p>
        </w:tc>
      </w:tr>
      <w:tr w:rsidR="003870A8" w:rsidTr="003870A8">
        <w:trPr>
          <w:jc w:val="center"/>
        </w:trPr>
        <w:tc>
          <w:tcPr>
            <w:tcW w:w="0" w:type="auto"/>
            <w:shd w:val="clear" w:color="auto" w:fill="FFFFFF"/>
            <w:tcMar>
              <w:top w:w="0" w:type="dxa"/>
              <w:left w:w="0" w:type="dxa"/>
              <w:bottom w:w="450" w:type="dxa"/>
              <w:right w:w="0" w:type="dxa"/>
            </w:tcMar>
            <w:vAlign w:val="center"/>
            <w:hideMark/>
          </w:tcPr>
          <w:p w:rsidR="003870A8" w:rsidRPr="003870A8" w:rsidRDefault="003870A8" w:rsidP="003870A8">
            <w:pPr>
              <w:pStyle w:val="NormalWeb"/>
              <w:spacing w:line="300" w:lineRule="atLeast"/>
              <w:rPr>
                <w:rFonts w:ascii="Arial" w:hAnsi="Arial" w:cs="Arial"/>
                <w:color w:val="091C62"/>
                <w:sz w:val="20"/>
                <w:szCs w:val="20"/>
              </w:rPr>
            </w:pPr>
            <w:r w:rsidRPr="003870A8">
              <w:rPr>
                <w:rFonts w:ascii="Arial" w:hAnsi="Arial" w:cs="Arial"/>
                <w:color w:val="091C62"/>
                <w:sz w:val="20"/>
                <w:szCs w:val="20"/>
              </w:rPr>
              <w:t xml:space="preserve">KLM được đánh giá 5* cho trải nghiệm hành khách </w:t>
            </w:r>
          </w:p>
        </w:tc>
      </w:tr>
      <w:tr w:rsidR="003870A8" w:rsidTr="003870A8">
        <w:trPr>
          <w:jc w:val="center"/>
        </w:trPr>
        <w:tc>
          <w:tcPr>
            <w:tcW w:w="0" w:type="auto"/>
            <w:shd w:val="clear" w:color="auto" w:fill="FFFFFF"/>
            <w:tcMar>
              <w:top w:w="0" w:type="dxa"/>
              <w:left w:w="0" w:type="dxa"/>
              <w:bottom w:w="450" w:type="dxa"/>
              <w:right w:w="0" w:type="dxa"/>
            </w:tcMar>
            <w:vAlign w:val="center"/>
            <w:hideMark/>
          </w:tcPr>
          <w:p w:rsidR="003870A8" w:rsidRDefault="003870A8">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Năm thứ 2 liên tiếp, KLM được khách hàng trên toàn thế giới đánh giá và trao tặng</w:t>
            </w:r>
            <w:hyperlink r:id="rId10" w:tgtFrame="_blank" w:history="1">
              <w:r w:rsidRPr="003870A8">
                <w:rPr>
                  <w:rStyle w:val="Hyperlink"/>
                  <w:rFonts w:ascii="Arial" w:hAnsi="Arial" w:cs="Arial"/>
                  <w:sz w:val="20"/>
                  <w:szCs w:val="20"/>
                </w:rPr>
                <w:t xml:space="preserve"> APEX năm sao</w:t>
              </w:r>
            </w:hyperlink>
            <w:r>
              <w:rPr>
                <w:rFonts w:ascii="Arial" w:hAnsi="Arial" w:cs="Arial"/>
                <w:color w:val="091C62"/>
                <w:sz w:val="20"/>
                <w:szCs w:val="20"/>
              </w:rPr>
              <w:t>. Đây là một thành tựu trong thời điểm đầy thử thách này! Bảng phân loại hàng đầu này, do Hiệp hội Trải nghiệm Hành khách Hàng không (</w:t>
            </w:r>
            <w:hyperlink r:id="rId11" w:tgtFrame="_blank" w:history="1">
              <w:r w:rsidRPr="003870A8">
                <w:rPr>
                  <w:rStyle w:val="Hyperlink"/>
                  <w:rFonts w:ascii="Arial" w:hAnsi="Arial" w:cs="Arial"/>
                  <w:sz w:val="20"/>
                  <w:szCs w:val="20"/>
                </w:rPr>
                <w:t xml:space="preserve">APEX </w:t>
              </w:r>
            </w:hyperlink>
            <w:r>
              <w:rPr>
                <w:rFonts w:ascii="Arial" w:hAnsi="Arial" w:cs="Arial"/>
                <w:color w:val="091C62"/>
                <w:sz w:val="20"/>
                <w:szCs w:val="20"/>
              </w:rPr>
              <w:t>) thực hiện, dựa trên đánh giá của khách hàng về hơn một triệu chuyến bay của gần 600 hãng hàng không. Nó tính đến sự thoải mái của chỗ ngồi, dịch vụ khoang khách, đồ ăn, thức uống, giải trí và WiFi.</w:t>
            </w:r>
          </w:p>
        </w:tc>
      </w:tr>
    </w:tbl>
    <w:p w:rsidR="003870A8" w:rsidRPr="003870A8" w:rsidRDefault="003870A8">
      <w:pPr>
        <w:rPr>
          <w:sz w:val="28"/>
          <w:szCs w:val="28"/>
        </w:rPr>
      </w:pPr>
      <w:bookmarkStart w:id="0" w:name="_GoBack"/>
      <w:bookmarkEnd w:id="0"/>
    </w:p>
    <w:sectPr w:rsidR="003870A8" w:rsidRPr="00387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A8"/>
    <w:rsid w:val="003870A8"/>
    <w:rsid w:val="00E0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4CE48-3884-448F-B437-C94A77BD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0A8"/>
    <w:pPr>
      <w:spacing w:before="100" w:beforeAutospacing="1" w:after="100" w:afterAutospacing="1"/>
    </w:pPr>
  </w:style>
  <w:style w:type="character" w:styleId="Strong">
    <w:name w:val="Strong"/>
    <w:basedOn w:val="DefaultParagraphFont"/>
    <w:uiPriority w:val="22"/>
    <w:qFormat/>
    <w:rsid w:val="003870A8"/>
    <w:rPr>
      <w:b/>
      <w:bCs/>
    </w:rPr>
  </w:style>
  <w:style w:type="character" w:styleId="Hyperlink">
    <w:name w:val="Hyperlink"/>
    <w:basedOn w:val="DefaultParagraphFont"/>
    <w:uiPriority w:val="99"/>
    <w:unhideWhenUsed/>
    <w:rsid w:val="003870A8"/>
    <w:rPr>
      <w:color w:val="009DD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0797">
      <w:bodyDiv w:val="1"/>
      <w:marLeft w:val="0"/>
      <w:marRight w:val="0"/>
      <w:marTop w:val="0"/>
      <w:marBottom w:val="0"/>
      <w:divBdr>
        <w:top w:val="none" w:sz="0" w:space="0" w:color="auto"/>
        <w:left w:val="none" w:sz="0" w:space="0" w:color="auto"/>
        <w:bottom w:val="none" w:sz="0" w:space="0" w:color="auto"/>
        <w:right w:val="none" w:sz="0" w:space="0" w:color="auto"/>
      </w:divBdr>
    </w:div>
    <w:div w:id="372847040">
      <w:bodyDiv w:val="1"/>
      <w:marLeft w:val="0"/>
      <w:marRight w:val="0"/>
      <w:marTop w:val="0"/>
      <w:marBottom w:val="0"/>
      <w:divBdr>
        <w:top w:val="none" w:sz="0" w:space="0" w:color="auto"/>
        <w:left w:val="none" w:sz="0" w:space="0" w:color="auto"/>
        <w:bottom w:val="none" w:sz="0" w:space="0" w:color="auto"/>
        <w:right w:val="none" w:sz="0" w:space="0" w:color="auto"/>
      </w:divBdr>
    </w:div>
    <w:div w:id="397482950">
      <w:bodyDiv w:val="1"/>
      <w:marLeft w:val="0"/>
      <w:marRight w:val="0"/>
      <w:marTop w:val="0"/>
      <w:marBottom w:val="0"/>
      <w:divBdr>
        <w:top w:val="none" w:sz="0" w:space="0" w:color="auto"/>
        <w:left w:val="none" w:sz="0" w:space="0" w:color="auto"/>
        <w:bottom w:val="none" w:sz="0" w:space="0" w:color="auto"/>
        <w:right w:val="none" w:sz="0" w:space="0" w:color="auto"/>
      </w:divBdr>
    </w:div>
    <w:div w:id="1264922232">
      <w:bodyDiv w:val="1"/>
      <w:marLeft w:val="0"/>
      <w:marRight w:val="0"/>
      <w:marTop w:val="0"/>
      <w:marBottom w:val="0"/>
      <w:divBdr>
        <w:top w:val="none" w:sz="0" w:space="0" w:color="auto"/>
        <w:left w:val="none" w:sz="0" w:space="0" w:color="auto"/>
        <w:bottom w:val="none" w:sz="0" w:space="0" w:color="auto"/>
        <w:right w:val="none" w:sz="0" w:space="0" w:color="auto"/>
      </w:divBdr>
    </w:div>
    <w:div w:id="1523083858">
      <w:bodyDiv w:val="1"/>
      <w:marLeft w:val="0"/>
      <w:marRight w:val="0"/>
      <w:marTop w:val="0"/>
      <w:marBottom w:val="0"/>
      <w:divBdr>
        <w:top w:val="none" w:sz="0" w:space="0" w:color="auto"/>
        <w:left w:val="none" w:sz="0" w:space="0" w:color="auto"/>
        <w:bottom w:val="none" w:sz="0" w:space="0" w:color="auto"/>
        <w:right w:val="none" w:sz="0" w:space="0" w:color="auto"/>
      </w:divBdr>
    </w:div>
    <w:div w:id="17417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bluebiz.info/?qs=e56a950fb5208a1ff6d89ef359cd6857b09ac0e6af3eeb53a2eb2aba1a96a474c611a1e510bc0c6a9df593eb29dfe17b607829b4263a72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ick.email.bluebiz.info/?qs=e56a950fb5208a1f6ebd006422c8d1f3df29c20c0adcd43bab3b003ba15243c5d402e86980858e4df01713dc80b77471544521e6180c77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email.bluebiz.info/?qs=e56a950fb5208a1f4d8ff0d9eb62b3d5e79aea2ed34bf24b03f3ef48a3c2a841838b22a5976bf0c29e3e84057d04ec199344c85ad23ed275" TargetMode="External"/><Relationship Id="rId11" Type="http://schemas.openxmlformats.org/officeDocument/2006/relationships/hyperlink" Target="http://click.email.bluebiz.info/?qs=dd02d55e6cbf524e61878e7e6aae17e588c6cd2de4e644de9f153ae76f1af3e6e12f2e67527a477bbc5c35ba96b0737a6135b97cd09d8c81" TargetMode="External"/><Relationship Id="rId5" Type="http://schemas.openxmlformats.org/officeDocument/2006/relationships/hyperlink" Target="http://click.email.bluebiz.info/?qs=e56a950fb5208a1ff6d89ef359cd6857b09ac0e6af3eeb53a2eb2aba1a96a474c611a1e510bc0c6a9df593eb29dfe17b607829b4263a7217" TargetMode="External"/><Relationship Id="rId10" Type="http://schemas.openxmlformats.org/officeDocument/2006/relationships/hyperlink" Target="http://click.email.bluebiz.info/?qs=dd02d55e6cbf524e400de9d87f3d8eced87dd04b75e913a139cb93c517b370cbeecfeec8c333377bfbcab996e9b6dc7b566457f06b8d0ce1" TargetMode="External"/><Relationship Id="rId4" Type="http://schemas.openxmlformats.org/officeDocument/2006/relationships/hyperlink" Target="http://click.email.bluebiz.info/?qs=e56a950fb5208a1f1cd351df0278c0b62450f3338a7be2d5ac9e7081457918ae7246d7a986fe00e0d00f0d3766f98ce08fc649e7c6395950" TargetMode="External"/><Relationship Id="rId9" Type="http://schemas.openxmlformats.org/officeDocument/2006/relationships/hyperlink" Target="http://click.email.bluebiz.info/?qs=e56a950fb5208a1f4d8ff0d9eb62b3d5e79aea2ed34bf24b03f3ef48a3c2a841838b22a5976bf0c29e3e84057d04ec199344c85ad23ed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2021-01-19T03:09:00Z</dcterms:created>
  <dcterms:modified xsi:type="dcterms:W3CDTF">2021-01-19T03:11:00Z</dcterms:modified>
</cp:coreProperties>
</file>